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"Französische Bücher"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Louis, Édouard 1992-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Qui a tué mon père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Qui a tué mon père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Édouard Louis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Éditions du Seuil,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84 Seiten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ISBN/EAN: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978-2-02-139943-1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http://catalogue.bnf.fr/ark:/12148/cb45513583v</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Anmerkung: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 Eddy Bellegueule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Belletristik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Darin schildert er den körperlichen Verfall seines Vaters, der nach einem Arbeitsunfall trotz Rückenschmerzen eine Stelle als Müllaufsammler annimmt, um seinen Anspruch auf Sozialleistungen nicht zu verlieren. Der Roman wurde in Frankreich als Kritik der Sozial- und Sparpolitik unter Jacques Chirac, Nicolas Sarkozy und Emmanuel Macron, aber auch der sozialistischen Regierung unter François Hollande aufgefasst, welche Louis auch direkt angreift. Auf das Motiv des durch schwere Arbeit gezeichneten Körpers bezog sich Louis auch in seiner Stellungnahme zur Gelbwestenbewegung, die im Dezember 2018 zuerst auf der französischen Website Les Inrockuptibles erschien und schließlich auch in deutscher Fassung auf ZEIT ONLINE veröffentlicht wurde. Louis erkennt darin an, dass sich Teilnehmer der Gelbwestenproteste rassistisch und homophob geäußert haben, spricht sich aber dennoch für die Fortsetzung der Bewegung aus, weil „sie endlich die Gesichter und Stimmen sichtbar und vernehmbar macht, die normalerweise in die Unsichtbarkeit gebannt werden“ und so das Leiden des Prekariats unter dem Klassensystem offenbart.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Ruhestand</w:t>
            </w:r>
          </w:p>
          <w:p>
            <w:pPr>
              <w:pBdr/>
              <w:spacing/>
              <w:rPr>
                <w:rFonts w:ascii="Arial" w:hAnsi="Arial" w:eastAsia="Arial" w:cs="Arial"/>
                <w:b w:val="0"/>
                <w:sz w:val="20"/>
              </w:rPr>
            </w:pPr>
            <w:r>
              <w:rPr>
                <w:rFonts w:ascii="Arial" w:hAnsi="Arial" w:eastAsia="Arial" w:cs="Arial"/>
                <w:b w:val="0"/>
                <w:sz w:val="20"/>
              </w:rPr>
              <w:t xml:space="preserve">Armut</w:t>
            </w:r>
          </w:p>
          <w:p>
            <w:pPr>
              <w:pBdr/>
              <w:spacing/>
              <w:rPr>
                <w:rFonts w:ascii="Arial" w:hAnsi="Arial" w:eastAsia="Arial" w:cs="Arial"/>
                <w:b w:val="0"/>
                <w:sz w:val="20"/>
              </w:rPr>
            </w:pPr>
            <w:r>
              <w:rPr>
                <w:rFonts w:ascii="Arial" w:hAnsi="Arial" w:eastAsia="Arial" w:cs="Arial"/>
                <w:b w:val="0"/>
                <w:sz w:val="20"/>
              </w:rPr>
              <w:t xml:space="preserve">Familie</w:t>
            </w:r>
          </w:p>
          <w:p>
            <w:pPr>
              <w:pBdr/>
              <w:spacing/>
              <w:rPr>
                <w:rFonts w:ascii="Arial" w:hAnsi="Arial" w:eastAsia="Arial" w:cs="Arial"/>
                <w:b w:val="0"/>
                <w:sz w:val="20"/>
              </w:rPr>
            </w:pPr>
            <w:r>
              <w:rPr>
                <w:rFonts w:ascii="Arial" w:hAnsi="Arial" w:eastAsia="Arial" w:cs="Arial"/>
                <w:b w:val="0"/>
                <w:sz w:val="20"/>
              </w:rPr>
              <w:t xml:space="preserve">Gesellschaft</w:t>
            </w:r>
          </w:p>
          <w:p>
            <w:pPr>
              <w:pBdr/>
              <w:spacing/>
              <w:rPr>
                <w:rFonts w:ascii="Arial" w:hAnsi="Arial" w:eastAsia="Arial" w:cs="Arial"/>
                <w:b w:val="0"/>
                <w:sz w:val="20"/>
              </w:rPr>
            </w:pPr>
            <w:r>
              <w:rPr>
                <w:rFonts w:ascii="Arial" w:hAnsi="Arial" w:eastAsia="Arial" w:cs="Arial"/>
                <w:b w:val="0"/>
                <w:sz w:val="20"/>
              </w:rPr>
              <w:t xml:space="preserve">Frankreich</w:t>
            </w:r>
          </w:p>
          <w:p>
            <w:pPr>
              <w:pBdr/>
              <w:spacing/>
              <w:rPr>
                <w:rFonts w:ascii="Arial" w:hAnsi="Arial" w:eastAsia="Arial" w:cs="Arial"/>
                <w:b w:val="0"/>
                <w:sz w:val="20"/>
              </w:rPr>
            </w:pPr>
            <w:r>
              <w:rPr>
                <w:rFonts w:ascii="Arial" w:hAnsi="Arial" w:eastAsia="Arial" w:cs="Arial"/>
                <w:b w:val="0"/>
                <w:sz w:val="20"/>
              </w:rPr>
              <w:t xml:space="preserve">Politik</w:t>
            </w:r>
          </w:p>
          <w:p>
            <w:pPr>
              <w:pBdr/>
              <w:spacing/>
              <w:rPr/>
            </w:pPr>
            <w:r>
              <w:rPr>
                <w:rFonts w:ascii="Arial" w:hAnsi="Arial" w:eastAsia="Arial" w:cs="Arial"/>
                <w:b w:val="0"/>
                <w:sz w:val="20"/>
              </w:rPr>
              <w:t xml:space="preserve">Soziale Klasse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Medien des gleichen Urhebers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Anleitung ein anderer zu werden : Roman / Édouard Louis ; aus dem Französischen von Sonja Finck</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LOUI</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259</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