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"Englische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Jäger,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Horizon Beautiful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Praesens Film AG, 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